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677" w:rsidRPr="004F48FB" w:rsidRDefault="004F48FB">
      <w:pPr>
        <w:rPr>
          <w:b/>
          <w:sz w:val="32"/>
          <w:szCs w:val="32"/>
        </w:rPr>
      </w:pPr>
      <w:bookmarkStart w:id="0" w:name="_GoBack"/>
      <w:r w:rsidRPr="004F48FB">
        <w:rPr>
          <w:b/>
          <w:sz w:val="32"/>
          <w:szCs w:val="32"/>
        </w:rPr>
        <w:t>ITD_0006 Remote Access Policy Summary</w:t>
      </w:r>
    </w:p>
    <w:bookmarkEnd w:id="0"/>
    <w:p w:rsidR="004F48FB" w:rsidRPr="004F48FB" w:rsidRDefault="004F48FB">
      <w:pPr>
        <w:rPr>
          <w:b/>
          <w:sz w:val="32"/>
          <w:szCs w:val="32"/>
        </w:rPr>
      </w:pPr>
      <w:r w:rsidRPr="004F48FB">
        <w:rPr>
          <w:b/>
          <w:sz w:val="32"/>
          <w:szCs w:val="32"/>
        </w:rPr>
        <w:t>Contractors and Vendors</w:t>
      </w:r>
    </w:p>
    <w:p w:rsidR="004F48FB" w:rsidRDefault="004F48FB" w:rsidP="004F48FB">
      <w:pPr>
        <w:numPr>
          <w:ilvl w:val="0"/>
          <w:numId w:val="1"/>
        </w:numPr>
        <w:tabs>
          <w:tab w:val="clear" w:pos="720"/>
          <w:tab w:val="left" w:pos="864"/>
        </w:tabs>
        <w:spacing w:before="572" w:after="0" w:line="253" w:lineRule="exact"/>
        <w:ind w:left="864" w:right="576" w:hanging="720"/>
        <w:textAlignment w:val="baseline"/>
        <w:rPr>
          <w:rFonts w:ascii="Arial" w:eastAsia="Arial" w:hAnsi="Arial"/>
          <w:b/>
          <w:color w:val="000000"/>
        </w:rPr>
      </w:pPr>
      <w:r>
        <w:rPr>
          <w:rFonts w:ascii="Arial" w:eastAsia="Arial" w:hAnsi="Arial"/>
          <w:b/>
          <w:color w:val="000000"/>
        </w:rPr>
        <w:t xml:space="preserve">PURPOSE: </w:t>
      </w:r>
      <w:r>
        <w:rPr>
          <w:rFonts w:ascii="Arial" w:eastAsia="Arial" w:hAnsi="Arial"/>
          <w:color w:val="000000"/>
        </w:rPr>
        <w:t>This policy establishes security requirements for eligible employees, physicians, and vendors who require remote electronic access to HHSC information systems. It is based on external auditor recommendations, final HIPAA security rule requirements, and generally acknowledged IT best practices.</w:t>
      </w:r>
    </w:p>
    <w:p w:rsidR="004F48FB" w:rsidRPr="004F48FB" w:rsidRDefault="004F48FB" w:rsidP="004F48FB">
      <w:pPr>
        <w:numPr>
          <w:ilvl w:val="0"/>
          <w:numId w:val="1"/>
        </w:numPr>
        <w:tabs>
          <w:tab w:val="clear" w:pos="720"/>
          <w:tab w:val="left" w:pos="864"/>
        </w:tabs>
        <w:spacing w:before="240" w:after="0" w:line="253" w:lineRule="exact"/>
        <w:ind w:left="864" w:right="360" w:hanging="720"/>
        <w:textAlignment w:val="baseline"/>
        <w:rPr>
          <w:rFonts w:ascii="Arial" w:eastAsia="Arial" w:hAnsi="Arial"/>
          <w:b/>
          <w:color w:val="000000"/>
        </w:rPr>
      </w:pPr>
      <w:r w:rsidRPr="004F48FB">
        <w:rPr>
          <w:rFonts w:ascii="Arial" w:eastAsia="Arial" w:hAnsi="Arial"/>
          <w:b/>
          <w:color w:val="000000"/>
        </w:rPr>
        <w:t xml:space="preserve">POLICY: </w:t>
      </w:r>
      <w:r w:rsidRPr="004F48FB">
        <w:rPr>
          <w:rFonts w:ascii="Arial" w:eastAsia="Arial" w:hAnsi="Arial"/>
          <w:color w:val="000000"/>
        </w:rPr>
        <w:t>The following Security requirements for eligible employees, physicians, and vendors who require remote electronic access to HHSC information systems will be adhered to:</w:t>
      </w:r>
    </w:p>
    <w:p w:rsidR="004F48FB" w:rsidRPr="004F48FB" w:rsidRDefault="004F48FB" w:rsidP="004F48FB">
      <w:pPr>
        <w:pStyle w:val="ListParagraph"/>
        <w:numPr>
          <w:ilvl w:val="0"/>
          <w:numId w:val="3"/>
        </w:numPr>
        <w:tabs>
          <w:tab w:val="left" w:pos="360"/>
          <w:tab w:val="left" w:pos="1224"/>
        </w:tabs>
        <w:spacing w:before="242" w:after="0" w:line="253" w:lineRule="exact"/>
        <w:ind w:right="144"/>
        <w:textAlignment w:val="baseline"/>
        <w:rPr>
          <w:rFonts w:ascii="Arial" w:eastAsia="Arial" w:hAnsi="Arial"/>
          <w:b/>
          <w:color w:val="000000"/>
          <w:spacing w:val="-1"/>
        </w:rPr>
      </w:pPr>
      <w:r w:rsidRPr="004F48FB">
        <w:rPr>
          <w:rFonts w:ascii="Arial" w:eastAsia="Arial" w:hAnsi="Arial"/>
          <w:b/>
          <w:color w:val="000000"/>
          <w:spacing w:val="-1"/>
        </w:rPr>
        <w:t xml:space="preserve">User Access Control: </w:t>
      </w:r>
      <w:r w:rsidRPr="004F48FB">
        <w:rPr>
          <w:rFonts w:ascii="Arial" w:eastAsia="Arial" w:hAnsi="Arial"/>
          <w:color w:val="000000"/>
          <w:spacing w:val="-1"/>
        </w:rPr>
        <w:t>Access to HHSC information systems from remote locations must be approved by the User’s department manager. Non-HHSC employees must establish contractual agreements with HHSC in compliance with State and federal laws. Access lists of all entities granted remote access privileges will be subject to periodic review to confirm continuing appropriateness of remote access privileges.</w:t>
      </w:r>
    </w:p>
    <w:p w:rsidR="004F48FB" w:rsidRPr="004F48FB" w:rsidRDefault="004F48FB" w:rsidP="004F48FB">
      <w:pPr>
        <w:pStyle w:val="ListParagraph"/>
        <w:numPr>
          <w:ilvl w:val="0"/>
          <w:numId w:val="3"/>
        </w:numPr>
        <w:tabs>
          <w:tab w:val="left" w:pos="360"/>
          <w:tab w:val="left" w:pos="1224"/>
        </w:tabs>
        <w:spacing w:before="239" w:after="0" w:line="253" w:lineRule="exact"/>
        <w:ind w:right="144"/>
        <w:textAlignment w:val="baseline"/>
        <w:rPr>
          <w:rFonts w:ascii="Arial" w:eastAsia="Arial" w:hAnsi="Arial"/>
          <w:b/>
          <w:color w:val="000000"/>
        </w:rPr>
      </w:pPr>
      <w:r w:rsidRPr="004F48FB">
        <w:rPr>
          <w:rFonts w:ascii="Arial" w:eastAsia="Arial" w:hAnsi="Arial"/>
          <w:b/>
          <w:color w:val="000000"/>
        </w:rPr>
        <w:t xml:space="preserve">Vendor Restrictions: </w:t>
      </w:r>
      <w:r w:rsidRPr="004F48FB">
        <w:rPr>
          <w:rFonts w:ascii="Arial" w:eastAsia="Arial" w:hAnsi="Arial"/>
          <w:color w:val="000000"/>
        </w:rPr>
        <w:t>Vendors who are contractually required to remotely access HHSC systems for maintenance purposes shall be allowed such access, subject to the provisions set forth in this policy.</w:t>
      </w:r>
    </w:p>
    <w:p w:rsidR="004F48FB" w:rsidRDefault="004F48FB" w:rsidP="004F48FB">
      <w:pPr>
        <w:numPr>
          <w:ilvl w:val="0"/>
          <w:numId w:val="3"/>
        </w:numPr>
        <w:tabs>
          <w:tab w:val="left" w:pos="360"/>
          <w:tab w:val="left" w:pos="1224"/>
        </w:tabs>
        <w:spacing w:before="237" w:after="0" w:line="255" w:lineRule="exact"/>
        <w:textAlignment w:val="baseline"/>
        <w:rPr>
          <w:rFonts w:ascii="Arial" w:eastAsia="Arial" w:hAnsi="Arial"/>
          <w:b/>
          <w:color w:val="000000"/>
          <w:spacing w:val="-1"/>
        </w:rPr>
      </w:pPr>
      <w:r>
        <w:rPr>
          <w:rFonts w:ascii="Arial" w:eastAsia="Arial" w:hAnsi="Arial"/>
          <w:b/>
          <w:color w:val="000000"/>
          <w:spacing w:val="-1"/>
        </w:rPr>
        <w:t>Approved Access Methods:</w:t>
      </w:r>
    </w:p>
    <w:p w:rsidR="004F48FB" w:rsidRPr="004F48FB" w:rsidRDefault="004F48FB" w:rsidP="004F48FB">
      <w:pPr>
        <w:pStyle w:val="ListParagraph"/>
        <w:numPr>
          <w:ilvl w:val="0"/>
          <w:numId w:val="5"/>
        </w:numPr>
        <w:tabs>
          <w:tab w:val="left" w:pos="1944"/>
        </w:tabs>
        <w:spacing w:before="232" w:after="0" w:line="254" w:lineRule="exact"/>
        <w:ind w:left="1872" w:right="72"/>
        <w:textAlignment w:val="baseline"/>
        <w:rPr>
          <w:rFonts w:ascii="Arial" w:eastAsia="Arial" w:hAnsi="Arial"/>
          <w:b/>
          <w:color w:val="000000"/>
        </w:rPr>
      </w:pPr>
      <w:r w:rsidRPr="004F48FB">
        <w:rPr>
          <w:rFonts w:ascii="Arial" w:eastAsia="Arial" w:hAnsi="Arial"/>
          <w:b/>
          <w:color w:val="000000"/>
          <w:spacing w:val="-1"/>
        </w:rPr>
        <w:t xml:space="preserve">Internet-Based Access Configuration Controls for Users: </w:t>
      </w:r>
      <w:r w:rsidRPr="004F48FB">
        <w:rPr>
          <w:rFonts w:ascii="Arial" w:eastAsia="Arial" w:hAnsi="Arial"/>
          <w:color w:val="000000"/>
          <w:spacing w:val="-1"/>
        </w:rPr>
        <w:t xml:space="preserve">Internet-based access into HHSC’s internal network by specified Users is allowed only by means of Virtual Private Network (VPN) technology with encryption </w:t>
      </w:r>
      <w:proofErr w:type="spellStart"/>
      <w:r w:rsidRPr="004F48FB">
        <w:rPr>
          <w:rFonts w:ascii="Arial" w:eastAsia="Arial" w:hAnsi="Arial"/>
          <w:color w:val="000000"/>
          <w:spacing w:val="-1"/>
        </w:rPr>
        <w:t>enabled.</w:t>
      </w:r>
      <w:r w:rsidRPr="004F48FB">
        <w:rPr>
          <w:rFonts w:ascii="Arial" w:eastAsia="Arial" w:hAnsi="Arial"/>
          <w:color w:val="000000"/>
        </w:rPr>
        <w:t>Encryption</w:t>
      </w:r>
      <w:proofErr w:type="spellEnd"/>
      <w:r w:rsidRPr="004F48FB">
        <w:rPr>
          <w:rFonts w:ascii="Arial" w:eastAsia="Arial" w:hAnsi="Arial"/>
          <w:color w:val="000000"/>
        </w:rPr>
        <w:t xml:space="preserve"> must conform to current National Institute of Standards and Technology (NIST) encryption standards.</w:t>
      </w:r>
    </w:p>
    <w:p w:rsidR="004F48FB" w:rsidRDefault="004F48FB" w:rsidP="004F48FB">
      <w:pPr>
        <w:pStyle w:val="ListParagraph"/>
        <w:tabs>
          <w:tab w:val="left" w:pos="1944"/>
        </w:tabs>
        <w:spacing w:before="232" w:after="0" w:line="254" w:lineRule="exact"/>
        <w:ind w:left="1872" w:right="72"/>
        <w:textAlignment w:val="baseline"/>
        <w:rPr>
          <w:rFonts w:ascii="Arial" w:eastAsia="Arial" w:hAnsi="Arial"/>
          <w:b/>
          <w:color w:val="000000"/>
        </w:rPr>
      </w:pPr>
    </w:p>
    <w:p w:rsidR="004F48FB" w:rsidRPr="004F48FB" w:rsidRDefault="004F48FB" w:rsidP="004F48FB">
      <w:pPr>
        <w:pStyle w:val="ListParagraph"/>
        <w:numPr>
          <w:ilvl w:val="0"/>
          <w:numId w:val="5"/>
        </w:numPr>
        <w:tabs>
          <w:tab w:val="left" w:pos="1944"/>
        </w:tabs>
        <w:spacing w:before="232" w:after="0" w:line="254" w:lineRule="exact"/>
        <w:ind w:left="1872" w:right="72"/>
        <w:textAlignment w:val="baseline"/>
        <w:rPr>
          <w:rFonts w:ascii="Arial" w:eastAsia="Arial" w:hAnsi="Arial"/>
          <w:b/>
          <w:color w:val="000000"/>
        </w:rPr>
      </w:pPr>
      <w:r w:rsidRPr="004F48FB">
        <w:rPr>
          <w:rFonts w:ascii="Arial" w:eastAsia="Arial" w:hAnsi="Arial"/>
          <w:b/>
          <w:color w:val="000000"/>
        </w:rPr>
        <w:t xml:space="preserve"> Internet-Based Access Configuration Controls for Vendor Support: </w:t>
      </w:r>
      <w:r w:rsidRPr="004F48FB">
        <w:rPr>
          <w:rFonts w:ascii="Arial" w:eastAsia="Arial" w:hAnsi="Arial"/>
          <w:color w:val="000000"/>
        </w:rPr>
        <w:t>Internet-</w:t>
      </w:r>
      <w:r w:rsidRPr="004F48FB">
        <w:rPr>
          <w:rFonts w:ascii="Arial" w:eastAsia="Arial" w:hAnsi="Arial"/>
          <w:color w:val="000000"/>
          <w:sz w:val="20"/>
        </w:rPr>
        <w:t xml:space="preserve">based access into HHSC’s internal network by Vendors who need to </w:t>
      </w:r>
      <w:r w:rsidRPr="004F48FB">
        <w:rPr>
          <w:rFonts w:ascii="Arial" w:eastAsia="Arial" w:hAnsi="Arial"/>
          <w:color w:val="000000"/>
        </w:rPr>
        <w:t>provide remote support functions on their products is allowed by means of either Virtual Private Network (VPN) technology, as is described above, or by approved web-based remote-control support mechanisms.</w:t>
      </w:r>
    </w:p>
    <w:p w:rsidR="004F48FB" w:rsidRPr="004F48FB" w:rsidRDefault="004F48FB" w:rsidP="004F48FB">
      <w:pPr>
        <w:pStyle w:val="ListParagraph"/>
        <w:numPr>
          <w:ilvl w:val="0"/>
          <w:numId w:val="3"/>
        </w:numPr>
        <w:tabs>
          <w:tab w:val="left" w:pos="1152"/>
        </w:tabs>
        <w:spacing w:before="232" w:after="0" w:line="254" w:lineRule="exact"/>
        <w:ind w:right="216"/>
        <w:textAlignment w:val="baseline"/>
        <w:rPr>
          <w:rFonts w:ascii="Arial" w:eastAsia="Arial" w:hAnsi="Arial"/>
          <w:b/>
          <w:color w:val="000000"/>
          <w:spacing w:val="-1"/>
        </w:rPr>
      </w:pPr>
      <w:r w:rsidRPr="004F48FB">
        <w:rPr>
          <w:rFonts w:ascii="Arial" w:eastAsia="Arial" w:hAnsi="Arial"/>
          <w:b/>
          <w:color w:val="000000"/>
          <w:spacing w:val="-1"/>
        </w:rPr>
        <w:t xml:space="preserve">Remote Workstation Hardware Configuration: </w:t>
      </w:r>
      <w:r w:rsidRPr="004F48FB">
        <w:rPr>
          <w:rFonts w:ascii="Arial" w:eastAsia="Arial" w:hAnsi="Arial"/>
          <w:color w:val="000000"/>
          <w:spacing w:val="-1"/>
        </w:rPr>
        <w:t>If hardware to be used for remote access purposes is supplied and owned by HHSC, the following configuration controls must be implemented on remote access workstations (whether desktop PC based or portable notebook computer based). Documentation attesting to conformance with the following implementation requirements must be kept on file:</w:t>
      </w:r>
    </w:p>
    <w:p w:rsidR="004F48FB" w:rsidRDefault="004F48FB" w:rsidP="004F48FB">
      <w:pPr>
        <w:spacing w:before="241" w:line="254" w:lineRule="exact"/>
        <w:ind w:left="1872" w:right="288" w:hanging="360"/>
        <w:textAlignment w:val="baseline"/>
        <w:rPr>
          <w:rFonts w:ascii="Arial" w:eastAsia="Arial" w:hAnsi="Arial"/>
          <w:color w:val="000000"/>
        </w:rPr>
      </w:pPr>
      <w:r>
        <w:rPr>
          <w:rFonts w:ascii="Arial" w:eastAsia="Arial" w:hAnsi="Arial"/>
          <w:color w:val="000000"/>
        </w:rPr>
        <w:t>1. Anti-virus software must be installed, and virus signature files must be kept up to date.</w:t>
      </w:r>
    </w:p>
    <w:p w:rsidR="004F48FB" w:rsidRDefault="004F48FB" w:rsidP="004F48FB">
      <w:pPr>
        <w:spacing w:before="235" w:line="254" w:lineRule="exact"/>
        <w:ind w:left="1512"/>
        <w:textAlignment w:val="baseline"/>
        <w:rPr>
          <w:rFonts w:ascii="Arial" w:eastAsia="Arial" w:hAnsi="Arial"/>
          <w:color w:val="000000"/>
          <w:spacing w:val="1"/>
        </w:rPr>
      </w:pPr>
      <w:r>
        <w:rPr>
          <w:rFonts w:ascii="Arial" w:eastAsia="Arial" w:hAnsi="Arial"/>
          <w:color w:val="000000"/>
          <w:spacing w:val="1"/>
        </w:rPr>
        <w:t>2. A personal firewall product must be installed and properly configured.</w:t>
      </w:r>
    </w:p>
    <w:p w:rsidR="004F48FB" w:rsidRDefault="004F48FB" w:rsidP="004F48FB">
      <w:pPr>
        <w:spacing w:before="241" w:line="254" w:lineRule="exact"/>
        <w:ind w:left="1152" w:right="720"/>
        <w:textAlignment w:val="baseline"/>
        <w:rPr>
          <w:rFonts w:ascii="Arial" w:eastAsia="Arial" w:hAnsi="Arial"/>
          <w:color w:val="000000"/>
        </w:rPr>
      </w:pPr>
      <w:r>
        <w:rPr>
          <w:rFonts w:ascii="Arial" w:eastAsia="Arial" w:hAnsi="Arial"/>
          <w:color w:val="000000"/>
        </w:rPr>
        <w:lastRenderedPageBreak/>
        <w:t>The personal firewall requirement is not a standard internal HHSC workstation configuration requirement.</w:t>
      </w:r>
    </w:p>
    <w:p w:rsidR="004F48FB" w:rsidRDefault="004F48FB" w:rsidP="004F48FB">
      <w:pPr>
        <w:spacing w:before="236" w:line="254" w:lineRule="exact"/>
        <w:ind w:left="1152"/>
        <w:textAlignment w:val="baseline"/>
        <w:rPr>
          <w:rFonts w:ascii="Arial" w:eastAsia="Arial" w:hAnsi="Arial"/>
          <w:color w:val="000000"/>
        </w:rPr>
      </w:pPr>
      <w:r>
        <w:rPr>
          <w:rFonts w:ascii="Arial" w:eastAsia="Arial" w:hAnsi="Arial"/>
          <w:color w:val="000000"/>
        </w:rPr>
        <w:t>If hardware to be used for remote access purposes is not supplied by, or owned by</w:t>
      </w:r>
    </w:p>
    <w:p w:rsidR="004F48FB" w:rsidRDefault="004F48FB" w:rsidP="004F48FB">
      <w:pPr>
        <w:spacing w:before="1" w:line="254" w:lineRule="exact"/>
        <w:ind w:left="1152" w:right="1224"/>
        <w:textAlignment w:val="baseline"/>
        <w:rPr>
          <w:rFonts w:ascii="Arial" w:eastAsia="Arial" w:hAnsi="Arial"/>
          <w:color w:val="000000"/>
        </w:rPr>
      </w:pPr>
      <w:r>
        <w:rPr>
          <w:rFonts w:ascii="Arial" w:eastAsia="Arial" w:hAnsi="Arial"/>
          <w:color w:val="000000"/>
        </w:rPr>
        <w:t>HHSC, the above hardware configuration specifications must be strongly recommended, unless specified by contractual arrangement.</w:t>
      </w:r>
    </w:p>
    <w:p w:rsidR="004F48FB" w:rsidRDefault="004F48FB" w:rsidP="004F48FB">
      <w:pPr>
        <w:numPr>
          <w:ilvl w:val="0"/>
          <w:numId w:val="7"/>
        </w:numPr>
        <w:tabs>
          <w:tab w:val="clear" w:pos="792"/>
          <w:tab w:val="left" w:pos="936"/>
        </w:tabs>
        <w:spacing w:before="236" w:after="0" w:line="254" w:lineRule="exact"/>
        <w:ind w:left="792" w:right="432" w:hanging="648"/>
        <w:textAlignment w:val="baseline"/>
        <w:rPr>
          <w:rFonts w:ascii="Arial" w:eastAsia="Arial" w:hAnsi="Arial"/>
          <w:b/>
          <w:color w:val="000000"/>
        </w:rPr>
      </w:pPr>
      <w:r>
        <w:rPr>
          <w:rFonts w:ascii="Arial" w:eastAsia="Arial" w:hAnsi="Arial"/>
          <w:b/>
          <w:color w:val="000000"/>
        </w:rPr>
        <w:t xml:space="preserve">SCOPE: </w:t>
      </w:r>
      <w:r>
        <w:rPr>
          <w:rFonts w:ascii="Arial" w:eastAsia="Arial" w:hAnsi="Arial"/>
          <w:color w:val="000000"/>
        </w:rPr>
        <w:t>This policy applies to all HHSC employees, volunteers, trainees, physicians and healthcare providers, independent contractors, vendors, and any other persons whose conduct in the performance of work for HHSC is under the direct control of HHSC, whether or not they are paid by HHSC.</w:t>
      </w:r>
    </w:p>
    <w:p w:rsidR="004F48FB" w:rsidRDefault="004F48FB" w:rsidP="004F48FB">
      <w:pPr>
        <w:numPr>
          <w:ilvl w:val="0"/>
          <w:numId w:val="7"/>
        </w:numPr>
        <w:tabs>
          <w:tab w:val="clear" w:pos="792"/>
          <w:tab w:val="left" w:pos="936"/>
        </w:tabs>
        <w:spacing w:before="238" w:after="0" w:line="254" w:lineRule="exact"/>
        <w:ind w:left="792" w:hanging="648"/>
        <w:textAlignment w:val="baseline"/>
        <w:rPr>
          <w:rFonts w:ascii="Arial" w:eastAsia="Arial" w:hAnsi="Arial"/>
          <w:b/>
          <w:color w:val="000000"/>
          <w:spacing w:val="-9"/>
        </w:rPr>
      </w:pPr>
      <w:r>
        <w:rPr>
          <w:rFonts w:ascii="Arial" w:eastAsia="Arial" w:hAnsi="Arial"/>
          <w:b/>
          <w:color w:val="000000"/>
          <w:spacing w:val="-9"/>
        </w:rPr>
        <w:t>DEFINITIONS:</w:t>
      </w:r>
    </w:p>
    <w:p w:rsidR="004F48FB" w:rsidRDefault="004F48FB" w:rsidP="004F48FB">
      <w:pPr>
        <w:spacing w:before="239" w:line="254" w:lineRule="exact"/>
        <w:ind w:left="1152" w:right="576" w:hanging="360"/>
        <w:textAlignment w:val="baseline"/>
        <w:rPr>
          <w:rFonts w:ascii="Courier New" w:eastAsia="Courier New" w:hAnsi="Courier New"/>
          <w:color w:val="000000"/>
          <w:sz w:val="20"/>
        </w:rPr>
      </w:pPr>
      <w:r>
        <w:rPr>
          <w:rFonts w:ascii="Courier New" w:eastAsia="Courier New" w:hAnsi="Courier New"/>
          <w:color w:val="000000"/>
          <w:sz w:val="20"/>
        </w:rPr>
        <w:t xml:space="preserve"> </w:t>
      </w:r>
      <w:r>
        <w:rPr>
          <w:rFonts w:ascii="Arial" w:eastAsia="Arial" w:hAnsi="Arial"/>
          <w:b/>
          <w:color w:val="000000"/>
        </w:rPr>
        <w:t xml:space="preserve">Independent Contractor: </w:t>
      </w:r>
      <w:r>
        <w:rPr>
          <w:rFonts w:ascii="Arial" w:eastAsia="Arial" w:hAnsi="Arial"/>
          <w:color w:val="000000"/>
        </w:rPr>
        <w:t>an individual or legal entity who provides services to HHSC.</w:t>
      </w:r>
    </w:p>
    <w:p w:rsidR="004F48FB" w:rsidRDefault="004F48FB" w:rsidP="004F48FB">
      <w:pPr>
        <w:spacing w:before="116" w:line="254" w:lineRule="exact"/>
        <w:ind w:left="1152" w:right="72" w:hanging="360"/>
        <w:textAlignment w:val="baseline"/>
        <w:rPr>
          <w:rFonts w:ascii="Courier New" w:eastAsia="Courier New" w:hAnsi="Courier New"/>
          <w:color w:val="000000"/>
          <w:sz w:val="20"/>
        </w:rPr>
      </w:pPr>
      <w:r>
        <w:rPr>
          <w:rFonts w:ascii="Courier New" w:eastAsia="Courier New" w:hAnsi="Courier New"/>
          <w:color w:val="000000"/>
          <w:sz w:val="20"/>
        </w:rPr>
        <w:t xml:space="preserve"> </w:t>
      </w:r>
      <w:r>
        <w:rPr>
          <w:rFonts w:ascii="Arial" w:eastAsia="Arial" w:hAnsi="Arial"/>
          <w:b/>
          <w:color w:val="000000"/>
        </w:rPr>
        <w:t>Personal Firewall Product</w:t>
      </w:r>
      <w:r>
        <w:rPr>
          <w:rFonts w:ascii="Arial" w:eastAsia="Arial" w:hAnsi="Arial"/>
          <w:color w:val="000000"/>
        </w:rPr>
        <w:t>: refers to either a software-based firewall product installed on a remote workstation, or a hardware-based firewall product connected to a remote workstation.</w:t>
      </w:r>
    </w:p>
    <w:p w:rsidR="004F48FB" w:rsidRDefault="004F48FB" w:rsidP="004F48FB">
      <w:pPr>
        <w:spacing w:before="116" w:line="254" w:lineRule="exact"/>
        <w:ind w:left="1152" w:right="288" w:hanging="360"/>
        <w:textAlignment w:val="baseline"/>
        <w:rPr>
          <w:rFonts w:ascii="Courier New" w:eastAsia="Courier New" w:hAnsi="Courier New"/>
          <w:color w:val="000000"/>
          <w:sz w:val="20"/>
        </w:rPr>
      </w:pPr>
      <w:r>
        <w:rPr>
          <w:rFonts w:ascii="Courier New" w:eastAsia="Courier New" w:hAnsi="Courier New"/>
          <w:color w:val="000000"/>
          <w:sz w:val="20"/>
        </w:rPr>
        <w:t xml:space="preserve"> </w:t>
      </w:r>
      <w:r>
        <w:rPr>
          <w:rFonts w:ascii="Arial" w:eastAsia="Arial" w:hAnsi="Arial"/>
          <w:b/>
          <w:color w:val="000000"/>
        </w:rPr>
        <w:t xml:space="preserve">Vendor: </w:t>
      </w:r>
      <w:r>
        <w:rPr>
          <w:rFonts w:ascii="Arial" w:eastAsia="Arial" w:hAnsi="Arial"/>
          <w:color w:val="000000"/>
        </w:rPr>
        <w:t>any entity, including, but not limited to any individual that provides goods and/or services to HHSC.</w:t>
      </w:r>
    </w:p>
    <w:p w:rsidR="004F48FB" w:rsidRDefault="004F48FB" w:rsidP="004F48FB">
      <w:pPr>
        <w:tabs>
          <w:tab w:val="left" w:pos="720"/>
          <w:tab w:val="left" w:pos="864"/>
        </w:tabs>
        <w:spacing w:before="240" w:after="0" w:line="253" w:lineRule="exact"/>
        <w:ind w:right="360"/>
        <w:textAlignment w:val="baseline"/>
        <w:rPr>
          <w:rFonts w:ascii="Arial" w:eastAsia="Arial" w:hAnsi="Arial"/>
          <w:b/>
          <w:color w:val="000000"/>
        </w:rPr>
      </w:pPr>
    </w:p>
    <w:sectPr w:rsidR="004F4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BB0"/>
    <w:multiLevelType w:val="hybridMultilevel"/>
    <w:tmpl w:val="1A3CBD12"/>
    <w:lvl w:ilvl="0" w:tplc="99E6B3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FC2487"/>
    <w:multiLevelType w:val="multilevel"/>
    <w:tmpl w:val="F0464B3E"/>
    <w:lvl w:ilvl="0">
      <w:start w:val="1"/>
      <w:numFmt w:val="upperLetter"/>
      <w:lvlText w:val="%1."/>
      <w:lvlJc w:val="left"/>
      <w:pPr>
        <w:tabs>
          <w:tab w:val="left" w:pos="360"/>
        </w:tabs>
        <w:ind w:left="720"/>
      </w:pPr>
      <w:rPr>
        <w:rFonts w:ascii="Arial" w:eastAsia="Arial" w:hAnsi="Arial"/>
        <w:b/>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A1106A"/>
    <w:multiLevelType w:val="multilevel"/>
    <w:tmpl w:val="E312D1EC"/>
    <w:lvl w:ilvl="0">
      <w:start w:val="2"/>
      <w:numFmt w:val="upperLetter"/>
      <w:lvlText w:val="%1."/>
      <w:lvlJc w:val="left"/>
      <w:pPr>
        <w:tabs>
          <w:tab w:val="left" w:pos="216"/>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E146C7"/>
    <w:multiLevelType w:val="multilevel"/>
    <w:tmpl w:val="FA705550"/>
    <w:lvl w:ilvl="0">
      <w:start w:val="1"/>
      <w:numFmt w:val="upperRoman"/>
      <w:lvlText w:val="%1."/>
      <w:lvlJc w:val="left"/>
      <w:pPr>
        <w:tabs>
          <w:tab w:val="left" w:pos="720"/>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E85D90"/>
    <w:multiLevelType w:val="hybridMultilevel"/>
    <w:tmpl w:val="3C1EA748"/>
    <w:lvl w:ilvl="0" w:tplc="E6E09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ED6938"/>
    <w:multiLevelType w:val="multilevel"/>
    <w:tmpl w:val="B93CC80E"/>
    <w:lvl w:ilvl="0">
      <w:start w:val="1"/>
      <w:numFmt w:val="decimal"/>
      <w:lvlText w:val="%1."/>
      <w:lvlJc w:val="left"/>
      <w:pPr>
        <w:tabs>
          <w:tab w:val="left" w:pos="360"/>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EC06331"/>
    <w:multiLevelType w:val="multilevel"/>
    <w:tmpl w:val="553C5CC6"/>
    <w:lvl w:ilvl="0">
      <w:start w:val="3"/>
      <w:numFmt w:val="upperRoman"/>
      <w:lvlText w:val="%1."/>
      <w:lvlJc w:val="left"/>
      <w:pPr>
        <w:tabs>
          <w:tab w:val="left" w:pos="792"/>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8FB"/>
    <w:rsid w:val="004F48FB"/>
    <w:rsid w:val="00EA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8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Boynton</dc:creator>
  <cp:lastModifiedBy>Brad Boynton</cp:lastModifiedBy>
  <cp:revision>1</cp:revision>
  <dcterms:created xsi:type="dcterms:W3CDTF">2015-03-03T00:18:00Z</dcterms:created>
  <dcterms:modified xsi:type="dcterms:W3CDTF">2015-03-03T00:27:00Z</dcterms:modified>
</cp:coreProperties>
</file>